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9C802" w14:textId="4E28BDCD" w:rsidR="003364B1" w:rsidRPr="003364B1" w:rsidRDefault="00275C9B" w:rsidP="00FF10E2">
      <w:pPr>
        <w:spacing w:line="259" w:lineRule="auto"/>
        <w:jc w:val="center"/>
        <w:rPr>
          <w:rFonts w:ascii="Calibri" w:eastAsia="Calibri" w:hAnsi="Calibri" w:cs="Times New Roman"/>
          <w:b/>
          <w:bCs/>
          <w:i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b/>
          <w:bCs/>
          <w:i/>
          <w:kern w:val="0"/>
          <w:sz w:val="22"/>
          <w:szCs w:val="22"/>
          <w14:ligatures w14:val="none"/>
        </w:rPr>
        <w:t>Załącznik nr 1</w:t>
      </w:r>
      <w:r w:rsidR="00D5012A">
        <w:rPr>
          <w:rFonts w:ascii="Calibri" w:eastAsia="Calibri" w:hAnsi="Calibri" w:cs="Times New Roman"/>
          <w:b/>
          <w:bCs/>
          <w:i/>
          <w:kern w:val="0"/>
          <w:sz w:val="22"/>
          <w:szCs w:val="22"/>
          <w14:ligatures w14:val="none"/>
        </w:rPr>
        <w:t>7</w:t>
      </w:r>
      <w:r>
        <w:rPr>
          <w:rFonts w:ascii="Calibri" w:eastAsia="Calibri" w:hAnsi="Calibri" w:cs="Times New Roman"/>
          <w:b/>
          <w:bCs/>
          <w:i/>
          <w:kern w:val="0"/>
          <w:sz w:val="22"/>
          <w:szCs w:val="22"/>
          <w14:ligatures w14:val="none"/>
        </w:rPr>
        <w:t xml:space="preserve"> Klauzula KSeF</w:t>
      </w:r>
    </w:p>
    <w:p w14:paraId="2E8CCD01" w14:textId="77777777" w:rsidR="00FF10E2" w:rsidRPr="00FF10E2" w:rsidRDefault="003364B1" w:rsidP="00FF10E2">
      <w:pPr>
        <w:pStyle w:val="Akapitzlist"/>
        <w:spacing w:line="259" w:lineRule="auto"/>
        <w:ind w:left="0"/>
        <w:jc w:val="center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b/>
          <w:bCs/>
          <w:i/>
          <w:kern w:val="0"/>
          <w:sz w:val="22"/>
          <w:szCs w:val="22"/>
          <w14:ligatures w14:val="none"/>
        </w:rPr>
        <w:t>ZASADY WYSTAWIANIA I OTRZYMYWANIA FAKTUR</w:t>
      </w:r>
    </w:p>
    <w:p w14:paraId="36344CBA" w14:textId="258D0886" w:rsidR="006B6B10" w:rsidRPr="00FF10E2" w:rsidRDefault="006B6B10" w:rsidP="00FF10E2">
      <w:pPr>
        <w:pStyle w:val="Akapitzlist"/>
        <w:numPr>
          <w:ilvl w:val="0"/>
          <w:numId w:val="6"/>
        </w:numPr>
        <w:spacing w:line="259" w:lineRule="auto"/>
        <w:ind w:left="0" w:firstLine="0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6B6B10"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  <w:t>Poniższe postanowienia będą miały zastosowanie od dnia, w którym Zleceniobiorca zostanie zobowiązany do wystawiania i udostępnienia Zleceniodawcy faktur (co w rozumieniu obejmuje również faktury korygujące)ustrukturyzowanych przy użyciu Krajowego Systemu e-Faktur (dalej: KSeF) na podstawie przepisów ustawy z dnia 11 marca 2004 r. o podatku od towarów i usług (dalej: ustawa o VAT) i od tego dnia będą miały pierwszeństwo w przypadku rozbieżności z innymi postanowieniami niniejszej umowy i innymi ustaleniami Stron regulującymi sposób wystawiania, przesyłania i odbierania faktur.</w:t>
      </w:r>
    </w:p>
    <w:p w14:paraId="2E926BEB" w14:textId="4B89288C" w:rsidR="003364B1" w:rsidRPr="003364B1" w:rsidRDefault="003364B1" w:rsidP="003364B1">
      <w:pPr>
        <w:spacing w:line="259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2. </w:t>
      </w:r>
      <w:r w:rsidR="00FD3EE3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Zleceniobiorca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wystawi i udostępni </w:t>
      </w:r>
      <w:r w:rsidR="00FD3EE3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Zleceniodawcy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fakturę z wykorzystaniem KSeF, chyba że zaistnieją przypadki, o których mowa w ustawie o VAT uniemożliwiające takie działanie</w:t>
      </w:r>
      <w:r w:rsidRPr="003364B1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lub uprawniające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Zleceniobiorcę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do innego działania – w takim przypadku faktura zostanie wystawiona i udostępniona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Zleceniodawca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z uwzględnieniem zasad określonych w ustawie o VAT i niżej wskazanych ustępów. </w:t>
      </w:r>
    </w:p>
    <w:p w14:paraId="4242D66F" w14:textId="6F2C87A2" w:rsidR="003364B1" w:rsidRPr="003364B1" w:rsidRDefault="003364B1" w:rsidP="003364B1">
      <w:pPr>
        <w:spacing w:line="259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3. Zapłata należnego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Zleceniobiorca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wynagrodzenia nastąpi w oparciu o wystawioną na zasadach określonych w ust. 2 powyżej fakturę na numer rachunku bankowego </w:t>
      </w:r>
      <w:r w:rsidR="00B22270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wskazanego na fakturze 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oraz w terminie </w:t>
      </w:r>
      <w:r w:rsidR="00B22270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45 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dni od dnia </w:t>
      </w:r>
      <w:r w:rsidR="00B22270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prawidłowo dostarczonej faktury </w:t>
      </w:r>
      <w:r w:rsidR="007F25E3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i obustronnie podpisanego Protokołu Odbioru Usługi. </w:t>
      </w:r>
    </w:p>
    <w:p w14:paraId="192945C8" w14:textId="349AFF19" w:rsidR="003364B1" w:rsidRPr="003364B1" w:rsidRDefault="003364B1" w:rsidP="003364B1">
      <w:pPr>
        <w:spacing w:line="259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4. Za datę wystawienia faktury ustrukturyzowanej uznaje się datę przesłania faktury przez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Zleceniobiorcę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do KSeF, a w przypadku faktury, o której mowa w art. 106 nda ust. 1 lub ust. 16 ustawy o VAT lub faktur wystawianych w okresie awarii lub niedostępności KSeF – datę wystawienia wskazaną przez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Zleceniobiorcę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na tej fakturze.</w:t>
      </w:r>
    </w:p>
    <w:p w14:paraId="5F66BAE2" w14:textId="393943B7" w:rsidR="003364B1" w:rsidRPr="003364B1" w:rsidRDefault="003364B1" w:rsidP="003364B1">
      <w:pPr>
        <w:spacing w:line="259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5. Za dzień skutecznego doręczenia faktury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Zleceniodawcy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uznaje się dzień jej otrzymania w rozumieniu przepisów ustawy o VAT; w przypadku faktury ustrukturyzowanej będzie to zatem dzień przydzielenia jej indywidualnego numeru identyfikującego tę fakturę w KSeF.</w:t>
      </w:r>
    </w:p>
    <w:p w14:paraId="031C56E8" w14:textId="64E790F4" w:rsidR="003364B1" w:rsidRPr="003364B1" w:rsidRDefault="003364B1" w:rsidP="003364B1">
      <w:pPr>
        <w:spacing w:line="259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6. Jeżeli ustawa o VAT dopuszcza możliwość udostępnienia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Zleceniodawcy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faktury w sposób inny niż przy użyciu KSeF, taka faktura może zostać doręczona Nabywcy na jeden z następujących adresów: </w:t>
      </w:r>
    </w:p>
    <w:p w14:paraId="713EBDD9" w14:textId="22B0D9CD" w:rsidR="003364B1" w:rsidRPr="003364B1" w:rsidRDefault="003364B1" w:rsidP="003364B1">
      <w:pPr>
        <w:spacing w:line="259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a)</w:t>
      </w:r>
      <w:r w:rsidR="00B22270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ORLEN S.A. ul. Chemików 7 09-411 Płock 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(za datę skutecznego doręczenia faktury w takim przypadku będzie uznawana data doręczenia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Zleceniodawcy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przesyłki listowej zawierającej ww. fakturę, oznaczoną odpowiednimi kodami zgodnie z ustawą o VAT</w:t>
      </w:r>
      <w:r w:rsidRPr="003364B1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(z zastrzeżeniem, że w przypadku braku odbioru takiej przesyłki faktura będzie uznana za skutecznie doręczoną po upływie 14 dni od pozostawienia pierwszego zawiadomienia o próbie doręczenia takiej przesyłki) lub data nadania fakturze numeru identyfikującego KSeF – w zależności od tego, która z wymienionych sytuacji nastąpi pierwsza).</w:t>
      </w:r>
    </w:p>
    <w:p w14:paraId="0F061730" w14:textId="2401ACBF" w:rsidR="003364B1" w:rsidRPr="003364B1" w:rsidRDefault="003364B1" w:rsidP="003364B1">
      <w:pPr>
        <w:spacing w:line="259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b) e-mail: </w:t>
      </w:r>
      <w:hyperlink r:id="rId5" w:tgtFrame="_blank" w:tooltip="mailto:efaktura@orlen.pl" w:history="1">
        <w:r w:rsidR="00B22270" w:rsidRPr="00B22270">
          <w:rPr>
            <w:rStyle w:val="Hipercze"/>
            <w:rFonts w:ascii="Calibri" w:eastAsia="Calibri" w:hAnsi="Calibri" w:cs="Times New Roman"/>
            <w:i/>
            <w:kern w:val="0"/>
            <w:sz w:val="22"/>
            <w:szCs w:val="22"/>
            <w14:ligatures w14:val="none"/>
          </w:rPr>
          <w:t>efaktura@orlen.pl</w:t>
        </w:r>
      </w:hyperlink>
      <w:r w:rsidR="00B22270" w:rsidRPr="00B22270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(za datę skutecznego doręczenia faktury w takim przypadku będzie uznawana data wysłania przez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Zleceniobiorcę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do </w:t>
      </w:r>
      <w:r w:rsidR="0044036B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Zleceniodawcy</w:t>
      </w: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wiadomości e-mail zawierającej ww. fakturę, np. w formacie pdf, oznaczoną odpowiednimi kodami zgodnie z ustawą o VAT lub data nadania fakturze numeru identyfikującego w KSeF – w zależności od tego, która z wymienionych sytuacji nastąpi pierwsza).</w:t>
      </w:r>
    </w:p>
    <w:p w14:paraId="58F38674" w14:textId="257BA67D" w:rsidR="003364B1" w:rsidRPr="003364B1" w:rsidRDefault="003364B1" w:rsidP="003364B1">
      <w:pPr>
        <w:spacing w:line="259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>7. 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10B569F5" w14:textId="138DC822" w:rsidR="003364B1" w:rsidRPr="003364B1" w:rsidRDefault="001872E0" w:rsidP="003364B1">
      <w:pPr>
        <w:spacing w:line="259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8</w:t>
      </w:r>
      <w:r w:rsidR="003364B1" w:rsidRPr="003364B1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. </w:t>
      </w:r>
      <w:r w:rsidR="003364B1" w:rsidRPr="003364B1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Zasady o których mowa w ust. 5 i 6 powyżej stosuje się odpowiednio do załączników ustrukturyzowanych. </w:t>
      </w:r>
    </w:p>
    <w:p w14:paraId="7F26ECD3" w14:textId="1D5EC0A9" w:rsidR="001872E0" w:rsidRPr="006B6B10" w:rsidRDefault="004807AD" w:rsidP="006B6B10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9.</w:t>
      </w:r>
      <w:r w:rsidR="001872E0" w:rsidRPr="006B6B10">
        <w:rPr>
          <w:rFonts w:ascii="Calibri" w:hAnsi="Calibri" w:cs="Calibri"/>
          <w:i/>
          <w:iCs/>
          <w:sz w:val="22"/>
          <w:szCs w:val="22"/>
        </w:rPr>
        <w:t xml:space="preserve">Załączniki do faktur, które nie będą załącznikami ustrukturyzowanymi (tj. nie będą stanowić integralnej części faktury i nie będą doręczone przy użyciu KSeF) zostaną doręczone na adres: </w:t>
      </w:r>
      <w:hyperlink r:id="rId6" w:history="1">
        <w:r w:rsidR="001872E0" w:rsidRPr="006B6B10">
          <w:rPr>
            <w:rStyle w:val="Hipercze"/>
            <w:rFonts w:ascii="Calibri" w:hAnsi="Calibri" w:cs="Calibri"/>
            <w:i/>
            <w:iCs/>
            <w:sz w:val="22"/>
            <w:szCs w:val="22"/>
          </w:rPr>
          <w:t>zal@orlen.pl</w:t>
        </w:r>
      </w:hyperlink>
      <w:r w:rsidR="001872E0" w:rsidRPr="006B6B10">
        <w:rPr>
          <w:rFonts w:ascii="Calibri" w:hAnsi="Calibri" w:cs="Calibri"/>
          <w:i/>
          <w:iCs/>
          <w:sz w:val="22"/>
          <w:szCs w:val="22"/>
        </w:rPr>
        <w:t xml:space="preserve">, przy czym w temacie wiadomości e-mail, w której przesyłany będzie załącznik należy obowiązkowo wpisać nr KSeF faktury, której dotyczy przesłany załącznik a jeśli faktura została </w:t>
      </w:r>
      <w:r w:rsidR="001872E0" w:rsidRPr="006B6B10">
        <w:rPr>
          <w:rFonts w:ascii="Calibri" w:hAnsi="Calibri" w:cs="Calibri"/>
          <w:i/>
          <w:iCs/>
          <w:sz w:val="22"/>
          <w:szCs w:val="22"/>
        </w:rPr>
        <w:lastRenderedPageBreak/>
        <w:t>wystawiona w trybie awarii lub niedostępności wówczas numeru KSeF nie należy podawać - należy wskazać nr faktury.</w:t>
      </w:r>
    </w:p>
    <w:p w14:paraId="5D79DEA0" w14:textId="482CCD96" w:rsidR="009A4F28" w:rsidRPr="006B6B10" w:rsidRDefault="00A32FE6">
      <w:pPr>
        <w:rPr>
          <w:rFonts w:ascii="Calibri" w:hAnsi="Calibri" w:cs="Calibri"/>
          <w:sz w:val="22"/>
          <w:szCs w:val="22"/>
        </w:rPr>
      </w:pPr>
      <w:r w:rsidRPr="006B6B10">
        <w:rPr>
          <w:rFonts w:ascii="Calibri" w:hAnsi="Calibri" w:cs="Calibri"/>
          <w:i/>
          <w:iCs/>
          <w:sz w:val="22"/>
          <w:szCs w:val="22"/>
        </w:rPr>
        <w:t>Załącznik może być tylko jeden, nie większy niż 10MB. Każdy plik w innym formacie niż PDF, nie będzie obsługiwany (np. pliki .zip, linki do portali, platformy do wymiany plików, pliki zabezpieczone hasłem). Niezastosowanie się do instrukcji przesyłania załączników, może skutkować opóźnieniem w rozliczeniu i opłaceniu faktury</w:t>
      </w:r>
      <w:r w:rsidR="004807AD">
        <w:rPr>
          <w:rFonts w:ascii="Calibri" w:hAnsi="Calibri" w:cs="Calibri"/>
          <w:i/>
          <w:iCs/>
          <w:sz w:val="22"/>
          <w:szCs w:val="22"/>
        </w:rPr>
        <w:t>.</w:t>
      </w:r>
    </w:p>
    <w:sectPr w:rsidR="009A4F28" w:rsidRPr="006B6B10" w:rsidSect="003364B1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E3A"/>
    <w:multiLevelType w:val="multilevel"/>
    <w:tmpl w:val="D4EA9C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0C47E3"/>
    <w:multiLevelType w:val="hybridMultilevel"/>
    <w:tmpl w:val="E172550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65BEC"/>
    <w:multiLevelType w:val="hybridMultilevel"/>
    <w:tmpl w:val="56DA683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EC9"/>
    <w:multiLevelType w:val="hybridMultilevel"/>
    <w:tmpl w:val="21B0ABC2"/>
    <w:lvl w:ilvl="0" w:tplc="104ED30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E530C"/>
    <w:multiLevelType w:val="multilevel"/>
    <w:tmpl w:val="992E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F54891"/>
    <w:multiLevelType w:val="hybridMultilevel"/>
    <w:tmpl w:val="CC50D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91301">
    <w:abstractNumId w:val="4"/>
  </w:num>
  <w:num w:numId="2" w16cid:durableId="1022517965">
    <w:abstractNumId w:val="2"/>
  </w:num>
  <w:num w:numId="3" w16cid:durableId="150560830">
    <w:abstractNumId w:val="3"/>
  </w:num>
  <w:num w:numId="4" w16cid:durableId="16827767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5864672">
    <w:abstractNumId w:val="1"/>
  </w:num>
  <w:num w:numId="6" w16cid:durableId="3050123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4B1"/>
    <w:rsid w:val="00003A72"/>
    <w:rsid w:val="000B2E98"/>
    <w:rsid w:val="001872E0"/>
    <w:rsid w:val="00203159"/>
    <w:rsid w:val="00275C9B"/>
    <w:rsid w:val="00293448"/>
    <w:rsid w:val="002E1FBD"/>
    <w:rsid w:val="003234F6"/>
    <w:rsid w:val="003364B1"/>
    <w:rsid w:val="003A6F57"/>
    <w:rsid w:val="00436B02"/>
    <w:rsid w:val="0044036B"/>
    <w:rsid w:val="004807AD"/>
    <w:rsid w:val="004D5AED"/>
    <w:rsid w:val="00533B15"/>
    <w:rsid w:val="00545FE0"/>
    <w:rsid w:val="005E64D6"/>
    <w:rsid w:val="006B6B10"/>
    <w:rsid w:val="007F25E3"/>
    <w:rsid w:val="008B3DBB"/>
    <w:rsid w:val="009445FA"/>
    <w:rsid w:val="009A4F28"/>
    <w:rsid w:val="00A32FE6"/>
    <w:rsid w:val="00B22270"/>
    <w:rsid w:val="00C130F3"/>
    <w:rsid w:val="00D5012A"/>
    <w:rsid w:val="00F276A2"/>
    <w:rsid w:val="00FD3EE3"/>
    <w:rsid w:val="00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ADA62"/>
  <w15:chartTrackingRefBased/>
  <w15:docId w15:val="{98BA682A-4444-490D-8BB0-BA2B27442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64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64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64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64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64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64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64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64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64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64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64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64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64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64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64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64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64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64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64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64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64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64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64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64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64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64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64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64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64B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2227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27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9344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36B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6B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6B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B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B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8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l@orlen.pl" TargetMode="External"/><Relationship Id="rId5" Type="http://schemas.openxmlformats.org/officeDocument/2006/relationships/hyperlink" Target="mailto:efaktura@orle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556</Words>
  <Characters>3744</Characters>
  <Application>Microsoft Office Word</Application>
  <DocSecurity>0</DocSecurity>
  <Lines>69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Lipka Alina (ORL)</dc:creator>
  <cp:keywords/>
  <dc:description/>
  <cp:lastModifiedBy>Urbańska Marika (ORL)</cp:lastModifiedBy>
  <cp:revision>3</cp:revision>
  <dcterms:created xsi:type="dcterms:W3CDTF">2026-02-12T13:51:00Z</dcterms:created>
  <dcterms:modified xsi:type="dcterms:W3CDTF">2026-04-10T12:17:00Z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2025-11-06T13:54:48Z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68407f32-f124-46b1-8f76-196555aa622b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